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EF9" w:rsidRPr="0010313D" w:rsidRDefault="00524EF9" w:rsidP="00DD2C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10313D">
        <w:rPr>
          <w:rFonts w:ascii="Times New Roman" w:hAnsi="Times New Roman" w:cs="Times New Roman"/>
          <w:b/>
          <w:sz w:val="24"/>
          <w:szCs w:val="24"/>
        </w:rPr>
        <w:t>«Фольклор и литература Забайкалья»</w:t>
      </w:r>
    </w:p>
    <w:bookmarkEnd w:id="0"/>
    <w:p w:rsidR="007434F4" w:rsidRPr="00DD2CA7" w:rsidRDefault="007434F4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434F4" w:rsidRPr="00DD2CA7" w:rsidRDefault="007434F4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Программа адресована для образовательных учреждений, реализующих общее основное образование.</w:t>
      </w:r>
    </w:p>
    <w:p w:rsidR="00E172A6" w:rsidRPr="00DD2CA7" w:rsidRDefault="007434F4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Нормативно-правовая основа программы:</w:t>
      </w:r>
    </w:p>
    <w:p w:rsidR="007434F4" w:rsidRPr="00DD2CA7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Закон «Об образовании в Российской Федерации» (№ 273-ФЗ от 29.12.2012</w:t>
      </w:r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г., ст. 12,13), </w:t>
      </w:r>
    </w:p>
    <w:p w:rsidR="007434F4" w:rsidRPr="00DD2CA7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7434F4" w:rsidRPr="00DD2CA7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7434F4" w:rsidRPr="00DD2CA7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DD2CA7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7434F4" w:rsidRPr="00DD2CA7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7434F4" w:rsidRPr="00DD2CA7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7434F4" w:rsidRPr="00DD2CA7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Положения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DD2CA7">
        <w:rPr>
          <w:rFonts w:ascii="Times New Roman" w:hAnsi="Times New Roman" w:cs="Times New Roman"/>
          <w:sz w:val="24"/>
          <w:szCs w:val="24"/>
        </w:rPr>
        <w:t>педагогического совета Протокол № 14 от 31.09.2016 , приказ №82 от 1.09.2016г.</w:t>
      </w:r>
    </w:p>
    <w:p w:rsidR="007434F4" w:rsidRPr="00DD2CA7" w:rsidRDefault="007434F4" w:rsidP="00DD2CA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7434F4" w:rsidRPr="00DD2CA7" w:rsidRDefault="007434F4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34F4" w:rsidRPr="00DD2CA7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Концепция духовно-нравственного развития и воспитания личности гражданина России (2009 г.); </w:t>
      </w:r>
    </w:p>
    <w:p w:rsidR="007434F4" w:rsidRPr="00DD2CA7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>Концепция Регионального (национально-регионального) компонента Государственного образовательного стандарта общего образования для общеобразовательных учреждений Читинской области (2007 г.)</w:t>
      </w:r>
    </w:p>
    <w:p w:rsidR="007434F4" w:rsidRPr="00DD2CA7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 Стратегия организации и развития системы экологического образования и формирования экологической культуры на территории Забайкальского края на период до 2020 года (2009 г.)</w:t>
      </w:r>
    </w:p>
    <w:p w:rsidR="007434F4" w:rsidRPr="00DD2CA7" w:rsidRDefault="007434F4" w:rsidP="00DD2C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DD2CA7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DD2CA7">
        <w:rPr>
          <w:rFonts w:ascii="Times New Roman" w:eastAsia="Times New Roman" w:hAnsi="Times New Roman" w:cs="Times New Roman"/>
          <w:sz w:val="24"/>
          <w:szCs w:val="24"/>
        </w:rPr>
        <w:t>» курс «</w:t>
      </w:r>
      <w:proofErr w:type="spellStart"/>
      <w:r w:rsidRPr="00DD2CA7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DD2CA7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Start"/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7434F4" w:rsidRPr="00DD2CA7" w:rsidRDefault="007434F4" w:rsidP="00DD2C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>Программа интегрированного учебного курса «</w:t>
      </w:r>
      <w:proofErr w:type="spellStart"/>
      <w:r w:rsidRPr="00DD2CA7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DD2CA7">
        <w:rPr>
          <w:rFonts w:ascii="Times New Roman" w:eastAsia="Times New Roman" w:hAnsi="Times New Roman" w:cs="Times New Roman"/>
          <w:sz w:val="24"/>
          <w:szCs w:val="24"/>
        </w:rPr>
        <w:t>» для 5-9 классов общеобразовательных организаций Забайкальского края. – Чита</w:t>
      </w:r>
      <w:proofErr w:type="gramStart"/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 ИРО Забайкальского края, 2018г</w:t>
      </w:r>
    </w:p>
    <w:p w:rsidR="007434F4" w:rsidRPr="00DD2CA7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34F4" w:rsidRPr="00DD2CA7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Изучение региональной литературы направлено на достижение следующих целей: воспитание чувства патриотизма и уважения к литературе, культуре, традициям и обычаям народов Забайкалья;  </w:t>
      </w:r>
    </w:p>
    <w:p w:rsidR="007434F4" w:rsidRPr="00DD2CA7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стремление сохранять и приумножать культурное достояние своего региона; </w:t>
      </w:r>
    </w:p>
    <w:p w:rsidR="007A41A0" w:rsidRPr="00DD2CA7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 учащихся нравственных, гражданских, социальных, этнографических, культурных и других ценностей с помощью освоения знаний </w:t>
      </w:r>
      <w:proofErr w:type="gramStart"/>
      <w:r w:rsidRPr="00DD2CA7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 фольклорных и литературных традиций региона; </w:t>
      </w:r>
    </w:p>
    <w:p w:rsidR="007A41A0" w:rsidRPr="00DD2CA7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 xml:space="preserve">освоение совокупности знаний по фольклору и литературе Забайкалья с древнейших времён до наших дней; </w:t>
      </w:r>
    </w:p>
    <w:p w:rsidR="007434F4" w:rsidRPr="00DD2CA7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овладение умениями чтения и анализа художественных произведений фольклора и литературы Забайкалья, основных историко-литературных сведений развития литературы Забайкалья. </w:t>
      </w:r>
    </w:p>
    <w:p w:rsidR="007434F4" w:rsidRPr="00DD2CA7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CA7">
        <w:rPr>
          <w:rFonts w:ascii="Times New Roman" w:eastAsia="Times New Roman" w:hAnsi="Times New Roman" w:cs="Times New Roman"/>
          <w:sz w:val="24"/>
          <w:szCs w:val="24"/>
        </w:rPr>
        <w:t>Задачи: 1) осмысление культурно-исторических ценностей Забайкалья; 2) воспитание толерантности, выработка умений вести диалог, искать и находить содержательные компромиссы в условиях полиэтнического и поликультурного сосуществования; 3) дальнейшее развитие и совершенствование всех видов коммуникативной компетенции учащихся.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34F4" w:rsidRPr="00DD2CA7" w:rsidRDefault="007434F4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Время реализации: </w:t>
      </w:r>
      <w:r w:rsidR="007B1191" w:rsidRPr="00DD2CA7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Pr="00DD2CA7">
        <w:rPr>
          <w:rFonts w:ascii="Times New Roman" w:hAnsi="Times New Roman" w:cs="Times New Roman"/>
          <w:sz w:val="24"/>
          <w:szCs w:val="24"/>
        </w:rPr>
        <w:t>5 лет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34F4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Метапредметные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ЛИЧНОСТНЫЕ универсальные учебные действия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>В рамках когнитивного компонента будут сформированы: представление о территории и географических особенностях Забайкальского края как части России, знакомство с природными особенностями, историей и географией края, его достижениями и культурными традициями народов и этнических групп, поживающих в регионе, включая рациональное природопользование;  представление о государственных и общественных организациях в Забайкальском крае и их взаимосвязи с соответствующими федеральными структурами;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знание символики Забайкальского края;  основы социально-критического мышления при оценке ресурсного потенциала Забайкальского края, его влияния на качество жизни населения, его вклада в российскую экономику. 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1.2. В рамках ценностного и эмоционального компонентов будут сформированы: гражданский патриотизм, любовь к Родине, чувство гордости за свою страну и свой родной край; уважение к историко-культурному и природному наследию своего региона; </w:t>
      </w:r>
      <w:r w:rsidRPr="00DD2CA7">
        <w:rPr>
          <w:rFonts w:ascii="Times New Roman" w:hAnsi="Times New Roman" w:cs="Times New Roman"/>
          <w:sz w:val="24"/>
          <w:szCs w:val="24"/>
        </w:rPr>
        <w:t xml:space="preserve"> эмоционально положительное принятие своей этнической идентичности; 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>уважение к другим народам России и мира и принятие их, межэтническая толерантность, готовность к равноправному сотрудничеству во всех сферах жизни, в том числе в природоохранной сфере в условиях трансграничного региона; уважение к ценностям семьи, любовь к природе, признание ценности здоровья, своего и других людей, оптимизм в восприятии мира, включая позитивное отношение к решению региональных проблем;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потребность в самовыражении и самореализации, социальном признании в процессе созидательной деятельности по улучшению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окружения школы;  позитивная моральная самооценка и моральные чувства – чувство гордости при следовании моральным нормам, включая, наряду с отношениями к людям и отношения к природе, переживание стыда и вины при их нарушении.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1.3. В рамках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(поведенческого) компонента будут сформированы: освоение социальных норм, правил поведения, ролей и форм социальной жизни в группах и сообществах, включая взрослые и социальные сообщества;  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готовность участия в школьных и внешкольных краеведческих мероприятиях, в детском и молодёжном движении и общественных организациях региона;   умение вести диалог и сотрудничать при выполнении исследовательской и проектной деятельности, в процессе поиска решения региональных проблем; </w:t>
      </w:r>
      <w:r w:rsidRPr="00DD2CA7">
        <w:rPr>
          <w:rFonts w:ascii="Times New Roman" w:hAnsi="Times New Roman" w:cs="Times New Roman"/>
          <w:sz w:val="24"/>
          <w:szCs w:val="24"/>
        </w:rPr>
        <w:t xml:space="preserve"> потребность в участии в общественной жизни ближайшего социального окружения, общественно полезной деятельности по улучшению экологической ситуации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умение разрабатывать социально значимые проекты, личную стратегию здорового образа жизни с учётом конкретных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социоприродных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условий Забайкальского края;  готовность к выбору профильного образования с учетом рынка труда в регионе.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Выпускник основной школы получит возможность для формирования: развитие эстетического сознания через освоение художественного наследия народов Забайкалья, творческой деятельности эстетического характера; </w:t>
      </w:r>
      <w:r w:rsidRPr="00DD2CA7">
        <w:rPr>
          <w:rFonts w:ascii="Times New Roman" w:hAnsi="Times New Roman" w:cs="Times New Roman"/>
          <w:sz w:val="24"/>
          <w:szCs w:val="24"/>
        </w:rPr>
        <w:t xml:space="preserve"> выраженной устойчивой учебно-познавательной мотивации и интереса к изучению природы, истории и культуры Забайкальского края; готовности к самообразованию при изучении природы, истории и культуры Забайкальского края; адекватной позитивной самооценки в процессе созидательной деятельности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 компетентности в реализации основ гражданской идентичности как гражданина России и жителя Забайкалья в поступках и деятельности;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как осознанного понимания и сопереживания чувствам других людей, выражающейся в поступках, направленных на помощь и обеспечение благополучия не только людей, но и мира природы региона.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II. РЕГУЛЯТИВНЫЕ универсальные учебные действия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Выпускник научится:  целеполаганию, включая постановку новых целей, преобразование практических проблем регионального содержания в познавательную задачу;  устанавливать целевые приоритеты при планировании и выполнении социально значимых проектов; планировать пути достижения целей, работая индивидуально и в команде, принимать решения в проблемной ситуации по обеспечению безопасного поведения в быту и в социальном окружении; основам прогнозирования своих поступков с позиции личной и общественной безопасности  в условиях региона.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D2CA7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 самостоятельно ставить новые учебные цели и задачи в рамках учебного курса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» и внеурочной деятельности по нему;  учитывать региональные факторы при построении жизненных планов во временной перспективе; при планировании достижения целей самостоятельно, полно и адекватно учитывать условия и средства их достижения, учитывая проблему обеспечения своей экологической безопасности;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 выделять альтернативные способы достижения цели и выбирать наиболее эффективный способ в процессе решения учебных задач регионального содержания; осуществлять познавательную рефлексию в отношении действий по решению учебных и познавательных задач в сфере решения региональных проблем; </w:t>
      </w:r>
      <w:r w:rsidRPr="00DD2CA7">
        <w:rPr>
          <w:rFonts w:ascii="Times New Roman" w:hAnsi="Times New Roman" w:cs="Times New Roman"/>
          <w:sz w:val="24"/>
          <w:szCs w:val="24"/>
        </w:rPr>
        <w:t xml:space="preserve"> адекватно оценивать свои возможности достижения цели определённой сложности в процессе выполнения социально значимых проектов; </w:t>
      </w:r>
      <w:r w:rsidRPr="00DD2CA7">
        <w:rPr>
          <w:rFonts w:ascii="Times New Roman" w:hAnsi="Times New Roman" w:cs="Times New Roman"/>
          <w:sz w:val="24"/>
          <w:szCs w:val="24"/>
        </w:rPr>
        <w:t xml:space="preserve"> прилагать волевые усилия и преодолевать трудности и препятствия в процессе выполнения социально значимых проектов и учебных заданий по интегрированному курсу; </w:t>
      </w:r>
      <w:r w:rsidRPr="00DD2CA7">
        <w:rPr>
          <w:rFonts w:ascii="Times New Roman" w:hAnsi="Times New Roman" w:cs="Times New Roman"/>
          <w:sz w:val="24"/>
          <w:szCs w:val="24"/>
        </w:rPr>
        <w:t xml:space="preserve"> адекватно оценивать объективную трудность как меру фактического или предполагаемого расхода природных и социальных ресурсов в ходе решения учебных задач регионального характера, в процессе выполнения социально значимых проектов.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III. КОММУНИКАТИВНЫЕ универсальные учебные действия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Выпускник научится: учитывать разные мнения и стремиться к координации различных позиций в сотрудничестве при обсуждении учебных задач регионального содержания по историческим, природным и культурным аспектам, в ходе выполнения социально значимых проектов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школы; 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 по выполнению социально значимых проектов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школы; формулировать разные типы вопросов, необходимые для организации собственной деятельности и сотрудничества с партнёром, используя конструктор вопросов; 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>организовывать и планировать учебное сотрудничество с учителем и сверстниками, работать в команде, определять цели и функции участников, способы взаимодействия и общие способы работы по учебному курсу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»; осуществлять взаимный контроль и оказывать в сотрудничестве необходимую взаимопомощь, как при решении учебных задач в курсе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», так и при выполнении социально значимых проектов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r w:rsidRPr="00DD2CA7">
        <w:rPr>
          <w:rFonts w:ascii="Times New Roman" w:hAnsi="Times New Roman" w:cs="Times New Roman"/>
          <w:sz w:val="24"/>
          <w:szCs w:val="24"/>
        </w:rPr>
        <w:t xml:space="preserve"> основам коммуникативной рефлексии, </w:t>
      </w:r>
      <w:r w:rsidRPr="00DD2CA7">
        <w:rPr>
          <w:rFonts w:ascii="Times New Roman" w:hAnsi="Times New Roman" w:cs="Times New Roman"/>
          <w:sz w:val="24"/>
          <w:szCs w:val="24"/>
        </w:rPr>
        <w:lastRenderedPageBreak/>
        <w:t xml:space="preserve">как при решении учебных задач, так и при выполнении социально значимых проектов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школы.  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 обосновывать собственную позицию, учитывать и координировать отличные от собственной позиции других людей в сотрудничестве, как при решении учебных задач, так и при выполнении социально-ориентированных проектов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школы;  понимать относительность мнений и подходов к решению проблемы, как при решении учебных задач, так и при выполнении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 договариваться и приходить к общему решению в совместной деятельности, в том числе в ситуации столкновения интересов; брать на себя инициативу в организации совместного действия (деловое лидерство), как при решении учебных задач, так и при выполнении социально-ориентированных проектов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школы; 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оказывать поддержку и содействие тем, от кого зависит достижение цели в совместной деятельности, как при решении учебных задач, так и при выполнении социально-ориентированных проектов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школы; осуществлять коммуникативную рефлексию как осознание оснований собственных действий и действий партнёра, как при решении учебных задач, так и при выполнении социально-ориентированных проектов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 в процессе коммуникации достаточно точно, последовательно и полно передавать партнёру необходимую информацию как ориентир для построения действия, как при решении учебных задач, так и при выполнении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школы; </w:t>
      </w:r>
      <w:r w:rsidRPr="00DD2CA7">
        <w:rPr>
          <w:rFonts w:ascii="Times New Roman" w:hAnsi="Times New Roman" w:cs="Times New Roman"/>
          <w:sz w:val="24"/>
          <w:szCs w:val="24"/>
        </w:rPr>
        <w:t xml:space="preserve">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цели; в совместной деятельности чётко формулировать цели группы и позволять её участникам проявлять собственную энергию для достижения этих целей, как при решении учебных задач, так и при выполнении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IV. ПОЗНАВАТЕЛЬНЫЕ универсальные учебные действия 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Выпускник научится:  основам реализации проектно-исследовательской деятельности (на примере социально-ориентированных проектов экологического и др. содержания с учётом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окружения школы);  проводить наблюдение и эксперимент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 под руководством учителя;  объяснять явления, процессы, связи и отношения, выявляемые в ходе исследовании;  осуществлять расширенный поиск информации с использованием ресурсов библиотек и Интернета по региональным проблемам;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r w:rsidRPr="00DD2CA7">
        <w:rPr>
          <w:rFonts w:ascii="Times New Roman" w:hAnsi="Times New Roman" w:cs="Times New Roman"/>
          <w:sz w:val="24"/>
          <w:szCs w:val="24"/>
        </w:rPr>
        <w:t> давать определение ключевым понятиям курса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»;  устанавливать причинно-следственные связи, характеризующие антропогенное воздействие на природу Забайкалья.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 основам рефлексивного чтения при изучении дополнительной литературе и Интернет-источников;  формулировать региональные проблемы, аргументировать их актуальность;  самостоятельно проводить исследование на основе применения методов наблюдения и эксперимента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окружении школы; выдвигать гипотезы о связях и закономерностях событий, процессов и объектов на территории Забайкалья и их взаимосвязи с другими территориями;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организовывать исследование с целью проверки гипотез;  делать умозаключения (индуктивное и по аналогии и выводы на основе аргументации. </w:t>
      </w:r>
      <w:proofErr w:type="gramEnd"/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Предметные</w:t>
      </w:r>
    </w:p>
    <w:p w:rsidR="007A41A0" w:rsidRPr="00DD2CA7" w:rsidRDefault="007A41A0" w:rsidP="00DD2C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lastRenderedPageBreak/>
        <w:t xml:space="preserve">Ученик научится </w:t>
      </w:r>
    </w:p>
    <w:p w:rsidR="007A41A0" w:rsidRPr="00DD2CA7" w:rsidRDefault="007A41A0" w:rsidP="00DD2CA7">
      <w:pPr>
        <w:pStyle w:val="a3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• отличать, идентифицировать фольклор  и литературу Забайкалья как составляющую часть русской культуры;</w:t>
      </w:r>
    </w:p>
    <w:p w:rsidR="007A41A0" w:rsidRPr="00DD2CA7" w:rsidRDefault="007A41A0" w:rsidP="00DD2CA7">
      <w:pPr>
        <w:pStyle w:val="a3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• анализировать художественные произведения фольклора и литературы Забайкалья, а также анализировать основные историко-литературные сведения развития литературы Забайкалья: понимать связь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7A41A0" w:rsidRPr="00DD2CA7" w:rsidRDefault="007A41A0" w:rsidP="00DD2CA7">
      <w:pPr>
        <w:pStyle w:val="a3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• понимать ключевые проблемы изученных произведений фольклора Забайкалья в сопоставлении с и фольклором других народов, древнерусской литературы, литературы XVIII в., русских писателей XIX-XX вв., литературы народов России и зарубежной литературы;</w:t>
      </w:r>
    </w:p>
    <w:p w:rsidR="007A41A0" w:rsidRPr="00DD2CA7" w:rsidRDefault="007A41A0" w:rsidP="00DD2CA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• формулировать собственное отношение к произведениям забайкальской литературы, давать собственную интерпретацию (в отдельных случаях) изученных литературных произведений забайкальских писателей;</w:t>
      </w:r>
    </w:p>
    <w:p w:rsidR="007A41A0" w:rsidRPr="00DD2CA7" w:rsidRDefault="007A41A0" w:rsidP="00DD2CA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• понимать авторскую позицию, формировать свое отношение к ней; </w:t>
      </w:r>
    </w:p>
    <w:p w:rsidR="007A41A0" w:rsidRPr="00DD2CA7" w:rsidRDefault="007A41A0" w:rsidP="00DD2CA7">
      <w:pPr>
        <w:pStyle w:val="a3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  • владеть элементарной литературоведческой терминологией при анализе литературного произведения; </w:t>
      </w:r>
    </w:p>
    <w:p w:rsidR="007A41A0" w:rsidRPr="00DD2CA7" w:rsidRDefault="007A41A0" w:rsidP="00DD2CA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A41A0" w:rsidRPr="00DD2CA7" w:rsidRDefault="007A41A0" w:rsidP="00DD2CA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• воспринимать на слух литературные произведения разных жанров, владеть навыком осмысленного чтения и адекватного восприятия; </w:t>
      </w:r>
    </w:p>
    <w:p w:rsidR="007A41A0" w:rsidRPr="00DD2CA7" w:rsidRDefault="007A41A0" w:rsidP="00DD2CA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• уметь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7A41A0" w:rsidRPr="00DD2CA7" w:rsidRDefault="007A41A0" w:rsidP="00DD2CA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• уметь писать изложения и сочинения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 </w:t>
      </w:r>
    </w:p>
    <w:p w:rsidR="007A41A0" w:rsidRPr="00DD2CA7" w:rsidRDefault="007A41A0" w:rsidP="00DD2CA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Авторы курса: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Сергеева В.А., зав. кафедрой литературы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к.п.н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Медникова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Е.Б., доцент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ФПТиПО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ГУ ДПО «ИРО Забайкальского края»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Автор основного учебника: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В.Я. Коровин, издательство «Просвещение»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Место в учебном плане</w:t>
      </w:r>
    </w:p>
    <w:p w:rsidR="007A41A0" w:rsidRPr="00DD2CA7" w:rsidRDefault="007A41A0" w:rsidP="00DD2C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На основании 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» курс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» в ОУ вводится на ступени основного общего образования:</w:t>
      </w:r>
    </w:p>
    <w:p w:rsidR="007A41A0" w:rsidRPr="00DD2CA7" w:rsidRDefault="007A41A0" w:rsidP="00DD2CA7">
      <w:pPr>
        <w:pStyle w:val="a4"/>
        <w:spacing w:after="0"/>
        <w:ind w:left="567"/>
        <w:jc w:val="both"/>
        <w:rPr>
          <w:rFonts w:eastAsiaTheme="minorHAnsi"/>
          <w:lang w:eastAsia="en-US"/>
        </w:rPr>
      </w:pPr>
      <w:proofErr w:type="gramStart"/>
      <w:r w:rsidRPr="00DD2CA7">
        <w:rPr>
          <w:rFonts w:eastAsiaTheme="minorHAnsi"/>
          <w:lang w:eastAsia="en-US"/>
        </w:rPr>
        <w:t>часть часов курса «</w:t>
      </w:r>
      <w:proofErr w:type="spellStart"/>
      <w:r w:rsidRPr="00DD2CA7">
        <w:rPr>
          <w:rFonts w:eastAsiaTheme="minorHAnsi"/>
          <w:lang w:eastAsia="en-US"/>
        </w:rPr>
        <w:t>Забайкаловедение</w:t>
      </w:r>
      <w:proofErr w:type="spellEnd"/>
      <w:r w:rsidRPr="00DD2CA7">
        <w:rPr>
          <w:rFonts w:eastAsiaTheme="minorHAnsi"/>
          <w:lang w:eastAsia="en-US"/>
        </w:rPr>
        <w:t>» (Программа интегрированного учебного курса «</w:t>
      </w:r>
      <w:proofErr w:type="spellStart"/>
      <w:r w:rsidRPr="00DD2CA7">
        <w:rPr>
          <w:rFonts w:eastAsiaTheme="minorHAnsi"/>
          <w:lang w:eastAsia="en-US"/>
        </w:rPr>
        <w:t>Забайкаловедение</w:t>
      </w:r>
      <w:proofErr w:type="spellEnd"/>
      <w:r w:rsidRPr="00DD2CA7">
        <w:rPr>
          <w:rFonts w:eastAsiaTheme="minorHAnsi"/>
          <w:lang w:eastAsia="en-US"/>
        </w:rPr>
        <w:t>» для 5-9 классов общеобразовательных организаций Забайкальского края.</w:t>
      </w:r>
      <w:proofErr w:type="gramEnd"/>
      <w:r w:rsidRPr="00DD2CA7">
        <w:rPr>
          <w:rFonts w:eastAsiaTheme="minorHAnsi"/>
          <w:lang w:eastAsia="en-US"/>
        </w:rPr>
        <w:t xml:space="preserve"> – Чита</w:t>
      </w:r>
      <w:proofErr w:type="gramStart"/>
      <w:r w:rsidRPr="00DD2CA7">
        <w:rPr>
          <w:rFonts w:eastAsiaTheme="minorHAnsi"/>
          <w:lang w:eastAsia="en-US"/>
        </w:rPr>
        <w:t xml:space="preserve"> :</w:t>
      </w:r>
      <w:proofErr w:type="gramEnd"/>
      <w:r w:rsidRPr="00DD2CA7">
        <w:rPr>
          <w:rFonts w:eastAsiaTheme="minorHAnsi"/>
          <w:lang w:eastAsia="en-US"/>
        </w:rPr>
        <w:t xml:space="preserve"> </w:t>
      </w:r>
      <w:proofErr w:type="gramStart"/>
      <w:r w:rsidRPr="00DD2CA7">
        <w:rPr>
          <w:rFonts w:eastAsiaTheme="minorHAnsi"/>
          <w:lang w:eastAsia="en-US"/>
        </w:rPr>
        <w:t>ИРО Забайкальского края, 2018г) интегрируется с часами основных предметов: русский язык, литература, родной (русский) язык, родная (русская) литература, история, обществознание, география, биология, изобразительное искусство, музыка, ОБЖ;</w:t>
      </w:r>
      <w:proofErr w:type="gramEnd"/>
    </w:p>
    <w:p w:rsidR="007A41A0" w:rsidRPr="00DD2CA7" w:rsidRDefault="007A41A0" w:rsidP="00DD2CA7">
      <w:pPr>
        <w:pStyle w:val="a4"/>
        <w:spacing w:after="0"/>
        <w:ind w:left="567"/>
        <w:jc w:val="both"/>
        <w:rPr>
          <w:rFonts w:eastAsiaTheme="minorHAnsi"/>
          <w:lang w:eastAsia="en-US"/>
        </w:rPr>
      </w:pPr>
      <w:r w:rsidRPr="00DD2CA7">
        <w:rPr>
          <w:rFonts w:eastAsiaTheme="minorHAnsi"/>
          <w:lang w:eastAsia="en-US"/>
        </w:rPr>
        <w:t xml:space="preserve">часть часов включается в план внеклассных мероприятий и реализуется в различных формах: проекты, исследовательские работы, конференции, образовательные игры, конкурсы, акции, экскурсии и т.д.   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Таблица интеграции курса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» (урочная деятельность)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949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DD2CA7" w:rsidRPr="00DD2CA7" w:rsidTr="00BF68ED">
        <w:tc>
          <w:tcPr>
            <w:tcW w:w="2552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DD2CA7" w:rsidRPr="00DD2CA7" w:rsidTr="00BF68ED">
        <w:tc>
          <w:tcPr>
            <w:tcW w:w="2552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D2CA7" w:rsidRPr="00DD2CA7" w:rsidTr="00BF68ED">
        <w:tc>
          <w:tcPr>
            <w:tcW w:w="2552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Родная русская литература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2CA7" w:rsidRPr="00DD2CA7" w:rsidTr="00BF68ED">
        <w:tc>
          <w:tcPr>
            <w:tcW w:w="2552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tbl>
      <w:tblPr>
        <w:tblStyle w:val="a6"/>
        <w:tblW w:w="949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DD2CA7" w:rsidRPr="00DD2CA7" w:rsidTr="00BF68ED">
        <w:tc>
          <w:tcPr>
            <w:tcW w:w="2552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DD2CA7" w:rsidRPr="00DD2CA7" w:rsidTr="00BF68ED">
        <w:tc>
          <w:tcPr>
            <w:tcW w:w="2552" w:type="dxa"/>
            <w:vMerge w:val="restart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Родная (русская) литература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D2CA7" w:rsidRPr="00DD2CA7" w:rsidTr="00BF68ED">
        <w:tc>
          <w:tcPr>
            <w:tcW w:w="2552" w:type="dxa"/>
            <w:vMerge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Merge/>
          </w:tcPr>
          <w:p w:rsidR="007A41A0" w:rsidRPr="00DD2CA7" w:rsidRDefault="007A41A0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Содержание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«Фольклор Забайкалья»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Содержание курса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.Раздел I. Фольклор Забайкалья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1.1. Введение. Фольклор Забайкалья как неотъемлемая составная часть духовной культуры русского народа; его национальный характер.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1.2. Русский фольклорный репертуар в Забайкалье и его основные особенности. Состав фольклорного репертуара русского населения Забайкалья, особенности его формирования.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Раздел II. Сказки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2.1. Региональное своеобразие русских сказок Забайкалья. Наличие в репертуаре забайкальцев всех разновидностей народных сказок. Их русский национальный характер и местная («забайкальская») окраска. Своеобразие состава сказочного репертуара забайкальцев. Своеобразие содержания оригинальных сказок забайкальцев и их собственных вариантов сказок на традиционные сюжеты. Черты регионального своеобразия забайкальских народных сказок: Сказки забайкальцев – неотъемлемая составная часть общерусского национального сказочного репертуара.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2.2. Бурятские и эвенкийские сказки. Существование своей собственной сказочной традиции у народов Забайкалья. Ее древние истоки и типологическая общность со сказочным эпосом других народов мира. Собирание и изучение бурятских и эвенкийских сказок. Классификация (наличие в репертуаре бурят и эвенков Забайкалья всех основных разновидностей народных сказок). Черты национального своеобразия бурятских и эвенкийских сказок.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Раздел III. Мифы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3.1. Жанровая специфика мифологических рассказов. Мифологические рассказы как особый жанр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несказочной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прозы, имеющий свой круг тем, образов и сюжетов.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Былички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>бывальщины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как две основные разновидности мифологических рассказов. Основные функции мифологического рассказа. Тема 3.2. Изображение в мифологических рассказах реального мира и представителей мира ирреального. Реалистическое изображение героев. Правдивое воссоздание жизни и быта русского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старожилого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населения Забайкалья. Изображение демонологических персонажей. Духи природы.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Раздел IV. Героический эпос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4.1. Своеобразие героического эпоса Забайкалья. Былина о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Скимоне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-звере – одно из архаических произведений былинной поэзии. Былина о Волхве как произведение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догосударственного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эпоса. Былина о Днепре Ивановиче и Настасье-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королевичне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как один из вариантов эпических песен о Дунае.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lastRenderedPageBreak/>
        <w:t xml:space="preserve">Былина о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Ставре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как одно из популярных произведений русского эпоса. Связь забайкальской версии эпического сюжета о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Ставре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с северорусской традицией. Тема 4.2. Героический эпос бурят и эвенков Архаический характер эпоса народов Сибири. Время его возникновения и особенности исторического развития. Обилие сюжетов и богатство содержания героических сказаний. Бурятский и эвенкийский эпосы как неотъемлемая часть эпического наследия народов Сибири. Бурятский героический эпос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Улигеры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(героические сказания) как высшее достижение устного творчество бурятского народа. «Биографический» принцип построения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улигеров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как жизнеописания героев – их деяний и подвигов. Бурятская версия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Гэсэра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» как наиболее богатое по своему содержанию народнопоэтическое творение.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>Эвенкийский героический эпос Героическое сказание (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нимнгакан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– у эвенков Якутии, Приамурья,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нимкан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– у сахалинских,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улгур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у забайкальских) как один из наиболее значительных жанров эвенкийского фольклора.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Сходство и различие в исполнении героических сказаний у бурят и эвенков. Сказание «Всесильный богатырь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Дэвэлчэн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в расшитой-разукрашенной одежде» – один из показательных образцов эвенкийского героического эпоса.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Раздел V. Исторические песни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5.1. Историко-песенный репертуар забайкальцев. Обзор и общая характеристика сохранившихся текстов. Региональные песни о событиях, происходивших на территории нашего края. Региональные исторические песни, посвященные изображению колонизации края, важнейшим событиям «местной» истории как своеобразные народные поэтические хроники. Региональные исторические песни забайкальцев – показательные образцы их самобытного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устнопоэтического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творчества.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Раздел VI. Обрядовая поэзия.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6.1. Обряды и обрядовая поэзия забайкальцев.  Обряды и обрядовая поэзия как специфическая часть духовной культуры забайкальцев. Особенности складывания обрядов и основного состава обрядовой поэзии в Забайкалье. Национальный характер и локальная специфика обрядовой поэзии русских старожилов края.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6.2. Календарные обряды и поэзия.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Обусловленность календарных обрядов трудовой (земледельческой) деятельностью крестьянства.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6.3. Свадебные обряды и поэзия. Свадьба как обряд. Свадебный обряд у старожилов Забайкалья как красочный спектакль по традиционному народному «сценарию». Свадебный фольклор как неотъемлемая составная часть свадебного обряда.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Раздел VII. Лирические песни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7.1. Крестьянские песни. Складывание лирического репертуара забайкальцев. Роль ровных социальных групп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старожилого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населения края (крестьянства, казачества, каторжников, ссыльнопоселенцев, фабрично-заводского люда) в его формировании. Крестьянские песни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7.2. Казачьи песни. Популярность казачьих песен в Забайкалье. Специфический характер цикла песен о военной службе. Значение цикла песен о военной службе кок важнейшей части поэтического репертуара местного казачества. Традиционность тематики песен забайкальских казаков о военной службе. Художественное отображение ими наиболее характерных черт, типических явлений, эпизодов, картин и, попутно, отдельных наиболее памятных событий. Песни о военной службе как неотъемлемая часть поэтического репертуара забайкальцев.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7.3. Рабочие песни. Самобытность цикла рабочей песенной поэзии Забайкалья. Эволюция художественной формы рабочей поэзии как песен «нового склада». Закономерность этого процесса для развития народной песенной лирики в целом.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lastRenderedPageBreak/>
        <w:t xml:space="preserve">Раздел VIII. Легенды и предания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8.1. Легенды. Легенды и предания как архаические жанры традиционного фольклора. Установка на достоверность. Правдивость повествования. Закономерность наличия этих жанров в фольклорном репертуаре забайкальцев. Региональный характер легенд и преданий как результат насыщенности их содержания конкретной реальной действительностью. Близость легенд к мифологическим рассказам и их принципиальное различие.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8.2. Предания. Понятие жанра.  Основная функция преданий.  Классификация преданий.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«Литература Забайкалья»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Раздел I. Зарождение Забайкальской литературы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1. Присоединение Забайкалья к России (II половина XVII века) Хозяйственное освоение края: развитие сельского хозяйства, горных промыслов. Полиэтнический состав населения Даурии. Взаимоотношения русских поселенцев с аборигенами: эвенками, бурятами. Приток русских первопоселенцев. Превращение Забайкалья во второй после Урала центр горнодобывающей промышленности и край каторги  и ссылки.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2. Рукописные документы – основа для начала литературного движения в Сибири. Летописи. Отписки. Челобитные. Чертежи. Литературные и дневниковые записи. Записки дипломатов, учёных, путешественников конца XVII века: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Николая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Спафария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(«Путешествие через Сибирь…»), Адама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Бранта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Избранта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Идеса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(«Трёхлетнее путешествие в Китай») Особенности первых рукописные документов. Значение их для развития литературного движения. Отражение в современной деловой лексике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книжно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-рукописных традиций XVII века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D2CA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>тые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(скорые) темпу.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3. Древнерусская литература. «Житие протопопа Аввакума, им самим написанное» Историческая справка о протопопе Аввакуме и  его пребывании в Забайкалье. «Житие…» – памятник древнерусской литературы, первое художественное произведение о нашем крае, предтеча литературного движения в Восточной Сибири. Аввакум – первооткрыватель сибирской темы в русской литературе.  Образ протопопа в народных преданиях, в повести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Г.Граубина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«Серебряный капкан» и в стихотворении М. Вишнякова «Аввакум». Духовное наследие Забайкалья. Просветительская деятельность пустынника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Варлаама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Чикойского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(В.Ф. Надеждина). Связь древнерусской литературы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современной. Перевод М. Вишнякова «Слова о полку Игореве»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Раздел II. Литература Забайкалья первой половины XIX века.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1. Ф.И.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Бальдауф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– первый поэт Забайкалья. Романтический характер творчества Ф.И.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Бальдауфа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. Поэма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Авван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Гайро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». Другие поэты-романтики Забайкалья: А.Н. Таскин, А.И. Кулибин – выпускники Горного кадетского корпуса. Литераторы и журналисты г. Нерчинска – культурного центра нашего края первой половины XIX века: И.А.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Зензинов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В.П. Паршин, И.В.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Богашев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и др.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2. Культурная, общественно-полезная и литературная деятельность декабристов в Забайкалье.  Декабристы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Благодатке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Чите, Перовском Заводе. Педагогическая деятельность декабристов. Подвиг жён декабристов. Отражение темы декабристов в литературе XIX века (поэмы Н.А. Некрасова «Русские женщины» и «Дедушка») и в кинематографе («Звезда пленительного счастья»). Литературная деятельность  декабристов. «Каторжная академия». Поэзия А.И. Одоевского, В.К. Кюхельбекера, В. Раевского, А. Бестужева-Марлинского, Г.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Батенькова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В. Давыдова. Проза Н. Бестужева, М. Бестужева, И. Пущина,  И. Якушкина, Н.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Басаргина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Д. Завалишина. «Записки княгини Волконской». Декабристы и А.С. Пушкин. Отражение темы декабризма в забайкальской литературе: Г.Р.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Граубин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«Серебряный капкан», поэма М.Е. Вишнякова «Последняя вольность», стихотворение К. Лисовского «Декабрист».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lastRenderedPageBreak/>
        <w:t>Тема 3. Прадед А.С. Пушкина Ибрагим Ганнибал в Забайкалье. Сибирская ссылка Ганнибала. «Иркутская летопись» о Ганнибале. Пушкин о великом прадеде (стихи, отрывки из романа «Арап Петра Великого»). Образ Ганнибала в кинематографе (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В.Высоцкий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в фильме «Как царь Пётр арапа женил»). Отражение судьбы Ганнибала в стихотворении иркутского поэта Марка Сергеева.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4. Нерчинские литераторы-краеведы 30-х – 40-х годов XIX века.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Открытие в Нерчинске уездного училища. Литературный кружок училища – начало первой общественной библиотеки в Забайкалье. Общение с декабристами. Краеведческая деятельность преподавателей и студентов. Первые литературные опыты. Активное сотрудничество со столичными журналами. Деятельность Нерчинского кружка – прогрессивное явление в культурной жизни Забайкалья.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Раздел III. Литературная деятельность в Забайкалье во второй половине XIX века – первой половине XX века.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Тема 1. Тема каторги – главная тема литературы Забайкалья периода её становления.  Тема Забайкалья и каторги в рассказах А. Черкасова «Из записок сибирского охотника», «Сломанная сошка»,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Културга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Урюм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Зерентуй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»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Шахтама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» и др.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Тема 2. Литература 20-х – 40-х годов XX века. Создание ДАПП (Дальневосточной ассоциации пролетарских писателей,  1925 год), вскоре переименованной в ЧАПП (Читинскую ассоциацию пролетарских писателей), председатель – Г. Безымянный. Воспевание труда и рабочего человека. Организация литературной группы «Творчество»: Н. Асеев, С. Третьяков, Н.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Насимович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-Чужак, П. Незнамов, С. Перовская, скульптор И. Жуков и др.  Революционная и литературная деятельность С. Шилова. «Забайкальские были».  Деятельность в Чите поэтов Иосифа Уткина, Георгия Безымянного, Николая Асеева. Поэтическое творчество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Луговского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и К. Седых. Организация в Чите литературной группы «Забайкалье» (1929 г.) 30-е </w:t>
      </w:r>
      <w:proofErr w:type="spellStart"/>
      <w:proofErr w:type="gramStart"/>
      <w:r w:rsidRPr="00DD2CA7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: творчество эвенкийского поэта Н.В. Сахарова.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Раздел IV. Литература периода Великой отечественной войны и послевоенных лет. Тема 1. Тема Великой отечественной войны в забайкальской литературе. Забайкальцы в годы Великой отечественной войны. Газета Забайкальского фронта «На боевом посту». Развитие малого оперативного жанра в начале войны: очерки, статьи. Поэзия времён Великой отечественной войны. Забайкальские поэты-фронтовики: К. Седых, И.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Луговской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А.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Жамболон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и др. Военная проза С. Зарубина. Документальные повести «Путь разведчика» и «Трубка снайпера». Повесть Б.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Костюковского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«Сибиряки» (Чита, 1946 г.) о защите Москвы бойцами сибирской дивизии.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2. Послевоенная литература Забайкалья.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Литературно-художественный журнал «Забайкалье» – 1947 г. Октябрь 1949 г. – создание в Чите профессиональной писательской организации – Читинского отделения ССП (руководитель учредительной конференции – </w:t>
      </w:r>
      <w:proofErr w:type="gramEnd"/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А.Т. Твардовский, ответственный секретарь – Б.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Костюковский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члены –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О.Хавкин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Лавринайтис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О. Смирнов, Ж.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Балданжабон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, Н. Ященко).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 Выход в свет романа К. Седых «Даурия», присуждение ему Государственной премии (1950 г.).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Раздел V. Литература второй половины XX века.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Тема 1. 60-е – 90-е годы. Тематическое разнообразие творчества профессиональных и молодых забайкальских литераторов: 1965 г. – семинар молодых авторов Сибири и Дальнего Востока. Ежегодные литературные праздники в Чите (с 1965 г.). В.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Балябин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«Забайкальцы» – роман о судьбах забайкальских казаков в годы гражданской войны. Н. Ященко «Босоногая команда» – произведение о героике гражданской войны. Г. Шелест «Баргузин», «Колымские рассказы». </w:t>
      </w:r>
      <w:proofErr w:type="spellStart"/>
      <w:proofErr w:type="gramStart"/>
      <w:r w:rsidRPr="00DD2CA7">
        <w:rPr>
          <w:rFonts w:ascii="Times New Roman" w:hAnsi="Times New Roman" w:cs="Times New Roman"/>
          <w:sz w:val="24"/>
          <w:szCs w:val="24"/>
        </w:rPr>
        <w:t>Виль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Липатов (1958 – 1962 гг. – в Чите) «Шестеро» (Чита, 1958 г.), «Капитан «Смелого» (Чита, 1960 г.), «Юноша и машина» (Чита, 1962 г.).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Г. Кобяков «Кони пьют из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Керулена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», «Белая юрта» – воспевание дружбы советского и </w:t>
      </w:r>
      <w:r w:rsidRPr="00DD2CA7">
        <w:rPr>
          <w:rFonts w:ascii="Times New Roman" w:hAnsi="Times New Roman" w:cs="Times New Roman"/>
          <w:sz w:val="24"/>
          <w:szCs w:val="24"/>
        </w:rPr>
        <w:lastRenderedPageBreak/>
        <w:t xml:space="preserve">монгольского народов. Н.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Кузаков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«Рябиновая ночь», «Лунные колокола», «Красная волчица». В.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Ляхницкий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«Золотая пучина». Е. Куренной «Осенняя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>сухмень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Курц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«Раненый бизон». О.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Димов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«Маршруты вдоль светлой реки». Поэзия 60-х – 90-х гг. Н. Савостин, Р. Филиппов, Ю. Гольдман, В. Озолин, Б. Макаров, М. Вишняков и др.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Тема 2. Детская литература. Особенности становления и развития детской литературы. Н. Ященко «Босоногая команда», «Искры не гаснут». В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Лавринайтис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«Падь Золотая». Г.Р.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Граубин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– один из крупнейших детских писателей, стихи которого вошли в школьные программы, книги переведены на языки разных народов мира. «Копилка смеха», «Четырёхэтажная тайга» и др. Е. Куренной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Громобой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-перо». Творчество В. Измайлова, Н. Ярославцева, А.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Озорниной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.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556712" w:rsidRPr="00DD2C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6712" w:rsidRPr="00DD2CA7" w:rsidRDefault="00556712" w:rsidP="00DD2CA7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lastRenderedPageBreak/>
        <w:t>Интеграция курса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Забайкаловедения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» (модуль «Фольклор и литература Забайкалья») с основным курсом литературы, родной (русской) литературы.</w:t>
      </w:r>
    </w:p>
    <w:tbl>
      <w:tblPr>
        <w:tblStyle w:val="a6"/>
        <w:tblW w:w="16160" w:type="dxa"/>
        <w:tblInd w:w="-601" w:type="dxa"/>
        <w:tblLook w:val="04A0" w:firstRow="1" w:lastRow="0" w:firstColumn="1" w:lastColumn="0" w:noHBand="0" w:noVBand="1"/>
      </w:tblPr>
      <w:tblGrid>
        <w:gridCol w:w="772"/>
        <w:gridCol w:w="2509"/>
        <w:gridCol w:w="2456"/>
        <w:gridCol w:w="1968"/>
        <w:gridCol w:w="4932"/>
        <w:gridCol w:w="3523"/>
      </w:tblGrid>
      <w:tr w:rsidR="00DD2CA7" w:rsidRPr="00DD2CA7" w:rsidTr="00BF68ED">
        <w:trPr>
          <w:trHeight w:val="885"/>
        </w:trPr>
        <w:tc>
          <w:tcPr>
            <w:tcW w:w="722" w:type="dxa"/>
            <w:vMerge w:val="restart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21" w:type="dxa"/>
            <w:vMerge w:val="restart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Забайкаловедения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22" w:type="dxa"/>
            <w:gridSpan w:val="2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Тема основного курса</w:t>
            </w:r>
          </w:p>
        </w:tc>
        <w:tc>
          <w:tcPr>
            <w:tcW w:w="5089" w:type="dxa"/>
            <w:vMerge w:val="restart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урока  («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Забайкаловедение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606" w:type="dxa"/>
            <w:vMerge w:val="restart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</w:t>
            </w:r>
          </w:p>
        </w:tc>
      </w:tr>
      <w:tr w:rsidR="00DD2CA7" w:rsidRPr="00DD2CA7" w:rsidTr="00BF68ED">
        <w:trPr>
          <w:trHeight w:val="720"/>
        </w:trPr>
        <w:tc>
          <w:tcPr>
            <w:tcW w:w="722" w:type="dxa"/>
            <w:vMerge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977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Родная русская литература</w:t>
            </w:r>
          </w:p>
        </w:tc>
        <w:tc>
          <w:tcPr>
            <w:tcW w:w="5089" w:type="dxa"/>
            <w:vMerge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vMerge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Фольклор Забайкалья как неотъемлемая составная часть духовной культуры русского народа; его национальный характер.  Русские сказки Забайкалья.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5089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Складывание русского фольклорного репертуара в Забайкалье и его основные особенности.</w:t>
            </w:r>
          </w:p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Колонизация.  Экспедиция Петра Бекетова.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Иргенский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острог. Нерчинский острог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. Самостоятельно формулировать тему, проблему и цели урока. Извлекать информацию, представленную в разных формах (сплошной текст;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несплошной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текст: иллюстрация, таблица, схема).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деятельности. Рисовать карту освоения Сибири.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фольклорный репертуар в Забайкалье и его основные особенности. </w:t>
            </w:r>
          </w:p>
        </w:tc>
        <w:tc>
          <w:tcPr>
            <w:tcW w:w="2245" w:type="dxa"/>
            <w:vMerge w:val="restart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Русский фольклор  Былины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Вольга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и Микула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Селянинович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», «Садко».</w:t>
            </w:r>
          </w:p>
        </w:tc>
        <w:tc>
          <w:tcPr>
            <w:tcW w:w="1977" w:type="dxa"/>
          </w:tcPr>
          <w:p w:rsidR="00556712" w:rsidRPr="00DD2CA7" w:rsidRDefault="00556712" w:rsidP="00DD2CA7">
            <w:pPr>
              <w:ind w:right="20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  <w:vMerge w:val="restart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Специфические черты фольклора Забайкалья. </w:t>
            </w:r>
          </w:p>
          <w:p w:rsidR="00556712" w:rsidRPr="00DD2CA7" w:rsidRDefault="00556712" w:rsidP="00DD2CA7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Традиционные сюжеты Самобытные оригинальные сказки Этиологический характер оригинальных сказок.</w:t>
            </w:r>
          </w:p>
          <w:p w:rsidR="00556712" w:rsidRPr="00DD2CA7" w:rsidRDefault="00556712" w:rsidP="00DD2CA7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Былина о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Скимоне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-звере – одно из архаических произведений былинной поэзии. Былина о Волхве как произведение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догосударственного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эпоса. Былина о Днепре Ивановиче и Настасье-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королевичне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как один из вариантов эпических песен о Дунае. </w:t>
            </w:r>
          </w:p>
          <w:p w:rsidR="00556712" w:rsidRPr="00DD2CA7" w:rsidRDefault="00556712" w:rsidP="00DD2CA7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Былина о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Ставре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как одно из популярных произведений русского эпоса. Связь забайкальской версии эпического сюжета о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Ставре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с северорусской традицией</w:t>
            </w:r>
          </w:p>
        </w:tc>
        <w:tc>
          <w:tcPr>
            <w:tcW w:w="3606" w:type="dxa"/>
          </w:tcPr>
          <w:p w:rsidR="00556712" w:rsidRPr="00DD2CA7" w:rsidRDefault="00556712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сходства и различия  сказок русской народной и региональной в процессе исследовательской деятельности. Самостоятельно осуществлять анализ региональной сказки 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своеобразие русских сказок Забайкалья. </w:t>
            </w:r>
          </w:p>
        </w:tc>
        <w:tc>
          <w:tcPr>
            <w:tcW w:w="2245" w:type="dxa"/>
            <w:vMerge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  <w:vMerge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:rsidR="00556712" w:rsidRPr="00DD2CA7" w:rsidRDefault="00556712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Комментированное чтение, оценка эмоционального восприятия, выявление отношения к героям, основного нравоучительного смысла сказки, языковые и этнические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сказок Забайкалья.</w:t>
            </w:r>
          </w:p>
          <w:p w:rsidR="00556712" w:rsidRPr="00DD2CA7" w:rsidRDefault="00556712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сказки волшебные, бытовые, о животных. Пересказывать подробно, кратко. Характеризовать героев сказок. Формировать эмоционально оценочное отношение к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CA7" w:rsidRPr="00DD2CA7" w:rsidTr="00BF68ED">
        <w:trPr>
          <w:trHeight w:val="1343"/>
        </w:trPr>
        <w:tc>
          <w:tcPr>
            <w:tcW w:w="722" w:type="dxa"/>
            <w:tcBorders>
              <w:bottom w:val="single" w:sz="4" w:space="0" w:color="auto"/>
            </w:tcBorders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Изображение в мифологических рассказах реального мира и представителей мира ирреального</w:t>
            </w:r>
          </w:p>
        </w:tc>
        <w:tc>
          <w:tcPr>
            <w:tcW w:w="2245" w:type="dxa"/>
            <w:vMerge w:val="restart"/>
            <w:tcBorders>
              <w:bottom w:val="single" w:sz="4" w:space="0" w:color="auto"/>
            </w:tcBorders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Русский фольклор. Фольклор народов России.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Мифы Древней Греции. Подвиги Геракла (в переложении Куна): «Скотный двор царя Авгия», «Яблоки Гесперид». Геродот. «Легенда об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Арионе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  <w:vMerge w:val="restart"/>
            <w:tcBorders>
              <w:bottom w:val="single" w:sz="4" w:space="0" w:color="auto"/>
            </w:tcBorders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Улигеры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(героические сказания) как высшее достижение устного творчество бурятского народа. «Биографический» принцип построения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улигеров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как жизнеописания героев – их деяний и подвигов. Бурятская версия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Гэсэра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» как наиболее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богатое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по своему содержанию народнопоэтическое творении.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Героическое сказание (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нимнгакан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– у эвенков Якутии, Приамурья,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нимкан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– у сахалинских,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улгур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у забайкальских) как один из наиболее значительных жанров эвенкийского фольклора.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в исполнении героических сказаний у бурят и эвенков. Сказание «Всесильный богатырь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Дэвэлчэн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в расшитой-разукрашенной одежде» – один из показательных образцов эвенкийского героического эпоса.</w:t>
            </w:r>
          </w:p>
        </w:tc>
        <w:tc>
          <w:tcPr>
            <w:tcW w:w="3606" w:type="dxa"/>
            <w:vMerge w:val="restart"/>
            <w:tcBorders>
              <w:bottom w:val="single" w:sz="4" w:space="0" w:color="auto"/>
            </w:tcBorders>
          </w:tcPr>
          <w:p w:rsidR="00556712" w:rsidRPr="00DD2CA7" w:rsidRDefault="00556712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признаки эпического рода Выразительно читать.  Оформлять свои мысли в устной и письменной форме с учётом речевой ситуации; создавать тексты различного типа, стиля, жанра 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Своеобразие героического эпоса Забайкалья. Героический эпос бурят и эвенков.</w:t>
            </w:r>
          </w:p>
        </w:tc>
        <w:tc>
          <w:tcPr>
            <w:tcW w:w="2245" w:type="dxa"/>
            <w:vMerge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  <w:vMerge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vMerge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Историко-песенный репертуар забайкальцев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фольклор Русская народная песня «В темном лесе», «Уж ты ночка, ноченька темная», «Вдоль по улице метели метет».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Частушка  Предания «О Пугачеве», «О покорении Сибири Ермаком». </w:t>
            </w:r>
          </w:p>
        </w:tc>
        <w:tc>
          <w:tcPr>
            <w:tcW w:w="1977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Обзор и общая характеристика сохранившихся текстов. Региональные песни о событиях, происходивших на территории нашего края. Региональные исторические песни, посвященные изображению колонизации края, важнейшим событиям «местной» истории как своеобразные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народные поэтические хроники. Региональные исторические песни забайкальцев – показательные образцы их самобытного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устнопоэтического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творчества.</w:t>
            </w:r>
          </w:p>
        </w:tc>
        <w:tc>
          <w:tcPr>
            <w:tcW w:w="3606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Исследовательским путём определять и формулировать особенности жанра песни-хроники. Проводить аналогии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Обряды и обрядовая поэзия забайкальцев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фольклор Русская народная песня «В темном лесе», «Уж ты ночка, ноченька темная», «Вдоль по улице метели метет». Частушка  Предания «О Пугачеве», «О покорении Сибири Ермаком». </w:t>
            </w:r>
          </w:p>
        </w:tc>
        <w:tc>
          <w:tcPr>
            <w:tcW w:w="1977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Обряды и обрядовая поэзия как специфическая часть духовной культуры забайкальцев. Особенности складывания обрядов и основного состава обрядовой поэзии в Забайкалье. Национальный характер и локальная специфика обрядовой поэзии русских старожилов края.</w:t>
            </w:r>
          </w:p>
        </w:tc>
        <w:tc>
          <w:tcPr>
            <w:tcW w:w="3606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Учитывать специфику, разнообразие,  жанровое своеобразие обрядового фольклора. Различать  наговоры, причитания, песни. Анализировать выразительные средства.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Присоединение Забайкалья к России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Книжно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-рукописные традиции Забайкалья в XVII веке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Древнерусская литература  Из «Жития Александра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Невского»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Шемякин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суд».</w:t>
            </w:r>
          </w:p>
        </w:tc>
        <w:tc>
          <w:tcPr>
            <w:tcW w:w="1977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556712" w:rsidRPr="00DD2CA7" w:rsidRDefault="00556712" w:rsidP="00DD2CA7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Рукописные документы – основа для начала литературного движения в Сибири. Летописи. Отписки. Челобитные. Чертежи. Литературные и дневниковые записи. Записки дипломатов, учёных, путешественников конца XVII века: 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Николая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Спафария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(«Путешествие через Сибирь…»), Адама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Бранта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Избранта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Идеса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(«Трёхлетнее путешествие в Китай») Особенности первых рукописные документов. Значение их для развития литературного движения. Отражение в современной деловой лексике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книжно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-рукописных традиций XVII века.</w:t>
            </w:r>
          </w:p>
        </w:tc>
        <w:tc>
          <w:tcPr>
            <w:tcW w:w="3606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фрагментов.  Устное рецензирование выразительного чтения одноклассников. Формулирование вопросов по тексту произведений. Анализ произведений с точки зрения исторического произведения и произведения худ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итературы. Участие в коллективном диалоге, выполнение поисковых или проблемных заданий в малых группах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Древнерусская литература. «Житие протопопа Аввакума, им самим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написанное»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556712" w:rsidRPr="00DD2CA7" w:rsidRDefault="00556712" w:rsidP="00DD2CA7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и особенности духовной литературы.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Образное отражение жизни в древнерусской литературе</w:t>
            </w:r>
          </w:p>
        </w:tc>
        <w:tc>
          <w:tcPr>
            <w:tcW w:w="5089" w:type="dxa"/>
          </w:tcPr>
          <w:p w:rsidR="00556712" w:rsidRPr="00DD2CA7" w:rsidRDefault="00556712" w:rsidP="00DD2CA7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Историческая справка о протопопе Аввакуме и  его пребывании в Забайкалье. «Житие…» – памятник древнерусской литературы, первое художественное произведение о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нашем крае, предтеча литературного движения в Восточной Сибири. Аввакум – первооткрыватель сибирской темы в русской литературе.  Образ протопопа в народных преданиях, в повести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Г.Граубина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«Серебряный капкан» и в стихотворении М. Вишнякова «Аввакум». Духовное наследие Забайкалья. Просветительская деятельность пустынника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Варлаама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Чикойского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(В.Ф. Надеждина). Связь древнерусской литературы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современной. </w:t>
            </w:r>
          </w:p>
        </w:tc>
        <w:tc>
          <w:tcPr>
            <w:tcW w:w="3606" w:type="dxa"/>
          </w:tcPr>
          <w:p w:rsidR="00556712" w:rsidRPr="00DD2CA7" w:rsidRDefault="00556712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Комментированное чтение, поиск и анализ исторической информации; анализ образа, характеристика героя.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Нравственная основа жанра жития, сравнительный анализ особенностей жанра (житие Аввакума). Понятие о подвиге духовном.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Ф.И.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Бальдауф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– первый поэт Забайкалья.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-84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Литература XIX  века: Фонвизин «Недоросль» (1778 – 1782),  Н.М. Карамзин  «Бедная Лиза» (1792), А.Н. Радищев «Путешествие из Петербурга в Москву» (обзор).</w:t>
            </w:r>
          </w:p>
        </w:tc>
        <w:tc>
          <w:tcPr>
            <w:tcW w:w="1977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Романтический характер творчества Ф.И.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Бальдауфа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. Поэма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Авван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Гайро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». Другие поэты-романтики Забайкалья: А.Н. Таскин, А.И. Кулибин – выпускники Горного кадетского корпуса. Литераторы и журналисты г. Нерчинска – культурного центра нашего края первой половины XIX века: И.А.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Зензинов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В.П. Паршин, И.В.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Богашев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3606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Устный рассказ о поэте (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). Выразительное чтение фрагментов произведений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Формулирование вопросов по тексту произведения. Устный или письменный ответ на вопрос. Участие в коллективном диалоге. Анализ различных форм выражения авторской позиции. Выполнение поисковых или проблемных заданий в малых группах.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Прадед А.С. Пушкина Ибрагим Ганнибал в Забайкалье.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А.С. Пушкин. Поэмы</w:t>
            </w:r>
          </w:p>
        </w:tc>
        <w:tc>
          <w:tcPr>
            <w:tcW w:w="1977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Сибирская ссылка Ганнибала. «Иркутская летопись» о Ганнибале. Пушкин о великом прадеде (стихи, отрывки из романа «Арап Петра Великого»). Образ Ганнибала в кинематографе (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В.Высоцкий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в фильме «Как царь Пётр Арапа женил»). Отражение судьбы Ганнибала в стихотворении иркутского поэта Марка Сергеева.</w:t>
            </w:r>
          </w:p>
        </w:tc>
        <w:tc>
          <w:tcPr>
            <w:tcW w:w="3606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о поэте и его предках.  Различные виды пересказа. Формулирование вопросов по тексту произведений. Устный или письменный ответ на вопрос. Участие в коллективном диалоге, выполнение поисковых или проблемных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 в малых группах. Составление плана устного и письменного рассказа о герое. Характеристика образа  Петра Первого.</w:t>
            </w:r>
          </w:p>
        </w:tc>
      </w:tr>
      <w:tr w:rsidR="00DD2CA7" w:rsidRPr="00DD2CA7" w:rsidTr="00BF68ED">
        <w:trPr>
          <w:trHeight w:val="5153"/>
        </w:trPr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Культурная, общественно-полезная и литературная деятельность декабристов в Забайкалье.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556712" w:rsidRPr="00DD2CA7" w:rsidRDefault="00556712" w:rsidP="00DD2CA7">
            <w:pPr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Своеобразие русской литературы.</w:t>
            </w:r>
          </w:p>
          <w:p w:rsidR="00556712" w:rsidRPr="00DD2CA7" w:rsidRDefault="00556712" w:rsidP="00DD2CA7">
            <w:pPr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Введение. Книга как духовное завещание одного поколения другому.</w:t>
            </w:r>
          </w:p>
        </w:tc>
        <w:tc>
          <w:tcPr>
            <w:tcW w:w="5089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Декабристы в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Благодатке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Чите, Перовском Заводе. Педагогическая деятельность декабристов. Подвиг жён декабристов. Отражение темы декабристов в литературе XIX века (поэмы Н.А. Некрасова «Русские женщины» и «Дедушка») и в кинематографе («Звезда пленительного счастья»). Литературная деятельность  декабристов. «Каторжная академия». Поэзия А.И. Одоевского, В.К. Кюхельбекера, В. Раевского, А. Бестужева-Марлинского, Г.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Батенькова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В. Давыдова. Проза Н. Бестужева, М. Бестужева, И. Пущина,  И. Якушкина, Н.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Басаргина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Д. Завалишина. «Записки княгини Волконской». Декабристы и А.С. Пушкин. Отражение темы декабризма в забайкальской литературе: Г.Р.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Граубин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«Серебряный капкан», поэма М.Е. Вишнякова «Последняя вольность», стихотворение К. Лисовского «Декабрист».</w:t>
            </w:r>
          </w:p>
        </w:tc>
        <w:tc>
          <w:tcPr>
            <w:tcW w:w="3606" w:type="dxa"/>
          </w:tcPr>
          <w:p w:rsidR="00556712" w:rsidRPr="00DD2CA7" w:rsidRDefault="00556712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Поиск и анализ исторической информации. Выразительное чтение. Сравнение и обобщение темы декабристов. Поиск ответа на вопрос: что сделали декабристы для нашего края. Проектная работа по группам.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Тема каторги – главная тема литературы Забайкалья периода её становления.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Л.Н. Толстой «После бала»</w:t>
            </w:r>
          </w:p>
        </w:tc>
        <w:tc>
          <w:tcPr>
            <w:tcW w:w="1977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Тема Забайкалья и каторги в рассказах А. Черкасова «Из записок сибирского охотника», «Сломанная сошка»,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Културга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Урюм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Зерентуй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Шахтама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» и др.</w:t>
            </w:r>
          </w:p>
        </w:tc>
        <w:tc>
          <w:tcPr>
            <w:tcW w:w="3606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о писателе. Различные виды пересказов. Участие в коллективном диалоге, выполнение поисковых или проблемных заданий в малых группах. Образ автора. Написание сочинения – край глазами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Черкасова.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Литература 20-х – 40-х годов XX века. Создание ДАПП (Дальневосточной ассоциации пролетарских писателей,  1925 год), вскоре переименованной в ЧАПП (Читинскую ассоциацию пролетарских писателей), председатель – Г. Безымянный. Воспевание труда и рабочего человека.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Поэзия конца XIX – начала XX вв.</w:t>
            </w:r>
          </w:p>
        </w:tc>
        <w:tc>
          <w:tcPr>
            <w:tcW w:w="1977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литературной группы «Творчество»: Н. Асеев, С. Третьяков, Н.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Насимович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-Чужак, П. Незнамов, С. Перовская, скульптор И. Жуков и др.  Революционная и литературная деятельность С. Шилова. «Забайкальские были».  Деятельность в Чите поэтов Иосифа Уткина, Георгия Безымянного, Николая Асеева. Поэтическое творчество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Луговского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и К. Седых. Организация в Чите литературной группы «Забайкалье» (1929 г.) 30-е </w:t>
            </w:r>
            <w:proofErr w:type="spellStart"/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: творчество эвенкийского поэта Н.В. Сахарова. 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стихотворений. Устное рецензирование выразительного чтения одноклассников. Участие в коллективном диалоге, выполнение поисковых или проблемных заданий в малых группах. Анализ стихотворения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Послевоенная литература Забайкалья.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А.Т. Твардовский «Василий Теркин» («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Книга про бойца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») (1942-1945) – главы по выбору.</w:t>
            </w:r>
          </w:p>
        </w:tc>
        <w:tc>
          <w:tcPr>
            <w:tcW w:w="1977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556712" w:rsidRPr="00DD2CA7" w:rsidRDefault="00556712" w:rsidP="00DD2CA7">
            <w:pPr>
              <w:pStyle w:val="a3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Литературно-художественный журнал «Забайкалье» – 1947 г. Октябрь 1949 г. – создание в Чите профессиональной писательской организации – Читинского отделения ССП (руководитель учредительной конференции – </w:t>
            </w:r>
            <w:proofErr w:type="gramEnd"/>
          </w:p>
          <w:p w:rsidR="00556712" w:rsidRPr="00DD2CA7" w:rsidRDefault="00556712" w:rsidP="00DD2CA7">
            <w:pPr>
              <w:pStyle w:val="a3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  <w:p w:rsidR="00556712" w:rsidRPr="00DD2CA7" w:rsidRDefault="00556712" w:rsidP="00DD2CA7">
            <w:pPr>
              <w:pStyle w:val="a3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А.Т. Твардовский, ответственный секретарь – Б.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Костюковский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члены –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О.Хавкин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Лавринайтис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О. Смирнов, Ж.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Балданжабон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, Н. Ященко).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 Выход в свет романа К. Седых «Даурия», присуждение ему Государственной премии (1950 г.). 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«Даурия» Комментированное чтение отдельных глав. Анализ  с точки зрения отражения исторических событий.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Художественная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правда.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героев. Написание сочинения.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Забайкалья. 60-е – 90-е годы.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Поэзия: Б. Макаров, М. Вишняков.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В.И. Сажин – поэт земли Кыринской.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556712" w:rsidRPr="00DD2CA7" w:rsidRDefault="00556712" w:rsidP="00DD2CA7">
            <w:pPr>
              <w:ind w:left="85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Родная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природа в произведениях поэтов XX века.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Тематическое разнообразие творчества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и молодых забайкальских литераторов: 1965 г. – семинар молодых авторов Сибири и Дальнего Востока. Ежегодные литературные праздники в Чите (с 1965 г.).</w:t>
            </w:r>
          </w:p>
        </w:tc>
        <w:tc>
          <w:tcPr>
            <w:tcW w:w="3606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Выразительное чтение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наизусть. Выявление (анализ) средств  выразительности, выразительности, с помощью которых автор передаёт красоту и своеобразие природы родного края, любовь к нему.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Произведения забайкальских писателей о ВОВ.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Проза о Великой Отечественной войне</w:t>
            </w:r>
          </w:p>
        </w:tc>
        <w:tc>
          <w:tcPr>
            <w:tcW w:w="1977" w:type="dxa"/>
          </w:tcPr>
          <w:p w:rsidR="00556712" w:rsidRPr="00DD2CA7" w:rsidRDefault="00556712" w:rsidP="00DD2CA7">
            <w:pPr>
              <w:ind w:left="85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Забайкальцы в годы Великой отечественной войны. Газета Забайкальского фронта «На боевом посту». Развитие малого оперативного жанра в начале войны: очерки, статьи. Поэзия времён Великой отечественной войны. Забайкальские поэты-фронтовики: К. Седых, И.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Луговской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Жамболон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и др. Военная проза С. Зарубина. Документальные повести «Путь разведчика» и «Трубка снайпера». Повесть Б.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Костюковского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«Сибиряки» (Чита, 1946 г.) о защите Москвы бойцами сибирской дивизии.</w:t>
            </w:r>
          </w:p>
        </w:tc>
        <w:tc>
          <w:tcPr>
            <w:tcW w:w="3606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Комментированное чтение отдельных глав. Анализ  с точки зрения отражения исторических событий.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Художественная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правда.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героев. Написание сочинения.</w:t>
            </w:r>
          </w:p>
        </w:tc>
      </w:tr>
      <w:tr w:rsidR="00DD2CA7" w:rsidRPr="00DD2CA7" w:rsidTr="00BF68ED">
        <w:tc>
          <w:tcPr>
            <w:tcW w:w="722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1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Литература Забайкалья. 60-е – 90-е годы.</w:t>
            </w:r>
          </w:p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Проза.</w:t>
            </w:r>
          </w:p>
        </w:tc>
        <w:tc>
          <w:tcPr>
            <w:tcW w:w="224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Уроки  внеклассного чтения (2 урока)</w:t>
            </w:r>
          </w:p>
        </w:tc>
        <w:tc>
          <w:tcPr>
            <w:tcW w:w="1977" w:type="dxa"/>
          </w:tcPr>
          <w:p w:rsidR="00556712" w:rsidRPr="00DD2CA7" w:rsidRDefault="00556712" w:rsidP="00DD2CA7">
            <w:pPr>
              <w:ind w:left="85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Балябин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«Забайкальцы» – роман о судьбах забайкальских казаков в годы гражданской войны. Г. Шелест «Баргузин», «Колымские рассказы». </w:t>
            </w:r>
            <w:proofErr w:type="spellStart"/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Виль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Липатов (1958 – 1962 гг. – в Чите) «Шестеро» (Чита, 1958 г.), «Капитан «Смелого» (Чита, 1960 г.), «Юноша и машина» (Чита, 1962 г.).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Г. Кобяков «Кони пьют из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Керулена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», «Белая юрта» – воспевание дружбы советского и монгольского народов. Н.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Кузаков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«Рябиновая ночь», «Лунные колокола», «Красная волчица». В.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Ляхницкий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«Золотая пучина». Е. Куренной «Осенняя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сухмень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Курц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«Раненый бизон». О.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Димов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«Маршруты вдоль светлой реки»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а выбор)</w:t>
            </w:r>
          </w:p>
        </w:tc>
        <w:tc>
          <w:tcPr>
            <w:tcW w:w="3606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конференция.</w:t>
            </w:r>
          </w:p>
        </w:tc>
      </w:tr>
    </w:tbl>
    <w:p w:rsidR="00556712" w:rsidRPr="00DD2CA7" w:rsidRDefault="00556712" w:rsidP="00DD2CA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lastRenderedPageBreak/>
        <w:t>ИТОГО всего уроков:  19 часов</w:t>
      </w:r>
    </w:p>
    <w:p w:rsidR="00556712" w:rsidRPr="00DD2CA7" w:rsidRDefault="00556712" w:rsidP="00DD2CA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Виды внеурочной деятельности.</w:t>
      </w:r>
    </w:p>
    <w:tbl>
      <w:tblPr>
        <w:tblStyle w:val="a6"/>
        <w:tblW w:w="14850" w:type="dxa"/>
        <w:tblLook w:val="04A0" w:firstRow="1" w:lastRow="0" w:firstColumn="1" w:lastColumn="0" w:noHBand="0" w:noVBand="1"/>
      </w:tblPr>
      <w:tblGrid>
        <w:gridCol w:w="1234"/>
        <w:gridCol w:w="2188"/>
        <w:gridCol w:w="5475"/>
        <w:gridCol w:w="5103"/>
        <w:gridCol w:w="850"/>
      </w:tblGrid>
      <w:tr w:rsidR="00DD2CA7" w:rsidRPr="00DD2CA7" w:rsidTr="00BF68ED">
        <w:tc>
          <w:tcPr>
            <w:tcW w:w="1234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88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Вид внеурочной деятельности</w:t>
            </w:r>
          </w:p>
        </w:tc>
        <w:tc>
          <w:tcPr>
            <w:tcW w:w="5475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Тема из курса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Забайкаловедения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Виды деятельности, формы деятельности</w:t>
            </w:r>
          </w:p>
        </w:tc>
        <w:tc>
          <w:tcPr>
            <w:tcW w:w="850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DD2CA7" w:rsidRPr="00DD2CA7" w:rsidTr="00BF68ED">
        <w:tc>
          <w:tcPr>
            <w:tcW w:w="1234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188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Проект «Праздник к нам приходит. Рождество»</w:t>
            </w:r>
          </w:p>
        </w:tc>
        <w:tc>
          <w:tcPr>
            <w:tcW w:w="5475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Календарные обряды и поэзия</w:t>
            </w:r>
          </w:p>
        </w:tc>
        <w:tc>
          <w:tcPr>
            <w:tcW w:w="5103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Викторина «Рождественские обычаи и обряды»</w:t>
            </w:r>
          </w:p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Конкурс на лучшую рождественскую открытку</w:t>
            </w:r>
          </w:p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Концерт обрядовых песен и плясок «Весёлый праздник Рождества»</w:t>
            </w:r>
          </w:p>
        </w:tc>
        <w:tc>
          <w:tcPr>
            <w:tcW w:w="850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2CA7" w:rsidRPr="00DD2CA7" w:rsidTr="00BF68ED">
        <w:tc>
          <w:tcPr>
            <w:tcW w:w="1234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5-9 класс</w:t>
            </w:r>
          </w:p>
        </w:tc>
        <w:tc>
          <w:tcPr>
            <w:tcW w:w="2188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Конкурс выразительного чтения стихотворений поэтов Забайкалья</w:t>
            </w:r>
          </w:p>
        </w:tc>
        <w:tc>
          <w:tcPr>
            <w:tcW w:w="5475" w:type="dxa"/>
          </w:tcPr>
          <w:p w:rsidR="00556712" w:rsidRPr="00DD2CA7" w:rsidRDefault="00556712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Литература Забайкалья. 60-е – 90-е годы. Поэзия.</w:t>
            </w:r>
          </w:p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представление поэта (презентация).</w:t>
            </w:r>
          </w:p>
        </w:tc>
        <w:tc>
          <w:tcPr>
            <w:tcW w:w="850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2CA7" w:rsidRPr="00DD2CA7" w:rsidTr="00BF68ED">
        <w:tc>
          <w:tcPr>
            <w:tcW w:w="1234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5-9 класс</w:t>
            </w:r>
          </w:p>
        </w:tc>
        <w:tc>
          <w:tcPr>
            <w:tcW w:w="2188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Экскурсионные поездки по селам района с целью знакомства с фольклором бурят,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семейских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, казаков.</w:t>
            </w:r>
          </w:p>
        </w:tc>
        <w:tc>
          <w:tcPr>
            <w:tcW w:w="5475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фольклорных играх,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распевках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, танцах, обрядах и т.д.  Рефлексная работа  в выбранном формате.</w:t>
            </w:r>
          </w:p>
        </w:tc>
        <w:tc>
          <w:tcPr>
            <w:tcW w:w="850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2CA7" w:rsidRPr="00DD2CA7" w:rsidTr="00BF68ED">
        <w:tc>
          <w:tcPr>
            <w:tcW w:w="1234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9-11 класс</w:t>
            </w:r>
          </w:p>
        </w:tc>
        <w:tc>
          <w:tcPr>
            <w:tcW w:w="2188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  «Звезда пленительного счастья», посвященная литературной деятельности декабристов</w:t>
            </w:r>
          </w:p>
        </w:tc>
        <w:tc>
          <w:tcPr>
            <w:tcW w:w="5475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Культурная, общественно-полезная и литературная деятельность декабристов в Забайкалье</w:t>
            </w:r>
          </w:p>
        </w:tc>
        <w:tc>
          <w:tcPr>
            <w:tcW w:w="5103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выполнение творческих работ, театрализация,  постановка музыкальных номеров,  электронное оформление.</w:t>
            </w:r>
          </w:p>
        </w:tc>
        <w:tc>
          <w:tcPr>
            <w:tcW w:w="850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2CA7" w:rsidRPr="00DD2CA7" w:rsidTr="00BF68ED">
        <w:tc>
          <w:tcPr>
            <w:tcW w:w="1234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6-7 класс</w:t>
            </w:r>
          </w:p>
        </w:tc>
        <w:tc>
          <w:tcPr>
            <w:tcW w:w="2188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Детская литература Забайкалья</w:t>
            </w:r>
          </w:p>
        </w:tc>
        <w:tc>
          <w:tcPr>
            <w:tcW w:w="5475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Особенности становления и развития детской литературы. Н. Ященко «Босоногая команда», «Искры не гаснут». В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Лавринайтис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«Падь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Золотая». Г.Р.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Граубин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– один из крупнейших детских писателей, стихи которого вошли в школьные программы, книги переведены на языки разных народов мира. «Копилка смеха», «Четырёхэтажная тайга» и др. Е. Куренной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Громобой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-перо». Творчество В. Измайлова, Н. Ярославцева, А.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Озорниной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на лучшего читателя «Умники и умницы».</w:t>
            </w:r>
          </w:p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Смысловое чтение. Анализ произведения.</w:t>
            </w:r>
          </w:p>
        </w:tc>
        <w:tc>
          <w:tcPr>
            <w:tcW w:w="850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2CA7" w:rsidRPr="00DD2CA7" w:rsidTr="00BF68ED">
        <w:tc>
          <w:tcPr>
            <w:tcW w:w="1234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5-11 класс</w:t>
            </w:r>
          </w:p>
        </w:tc>
        <w:tc>
          <w:tcPr>
            <w:tcW w:w="2188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2CA7" w:rsidRPr="00DD2CA7" w:rsidTr="00BF68ED">
        <w:tc>
          <w:tcPr>
            <w:tcW w:w="1234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ИТОГО: 34 часа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56712" w:rsidRPr="00DD2CA7" w:rsidSect="005567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Литература: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1. Левашов, В.С. Региональные особенности фольклора Забайкалья: программа для средних школ Забайкалья / В.С. Левашов.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Изд-во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1998. 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2. Левашов, В.С. Региональные особенности русского фольклора Забайкалья. Кн.1. Сказки: пособие для учителя / В.С. Левашов.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1997. 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3. Левашов, В.С. Региональные особенности русского фольклора Забайкалья. Кн.2. Мифологические рассказы: пособие для учителя / В.С. Левашов.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1998. 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4. Левашов, В.С. Региональные особенности русского фольклора Забайкалья. Кн.3. Героический эпос: пособие для учителя / В.С. Левашов.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, 1998.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5. Левашов, В.С. Региональные особенности русского фольклора Забайкалья. Кн.4. Песни: пособие для учителя / В.С. Левашов.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, 1999.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Кобозова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О.А. Опыт разработки и реализации программы «Региональные особенности фольклора Забайкалья» в системе литературного образования школьников: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учебнометодическое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пособие / О.А.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Кобозова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ЧИПКРО, 2001. 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Граубин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Г.Р. Наша малая Родина: книга для чтения в школе (4-7 классы) /  Г.Р.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Граубин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Экспресс-издательство, 2008. – 192 с.  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8. Дворниченко, Н.Е. Вчера, сегодня и завтра забайкальской литературы / Н.Е. Дворниченко. – Иркутск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Восточно-Сибирское издательство, 1982. 9. Забайкалье – золотая моя колыбель: серия «Сказы народов Сибири». – Новосибирское книжное издательство, 2005. 10. // «Слово Забайкалья»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56712" w:rsidRPr="00DD2CA7" w:rsidSect="0055671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56712" w:rsidRPr="00DD2CA7" w:rsidSect="0055671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0A11"/>
    <w:multiLevelType w:val="hybridMultilevel"/>
    <w:tmpl w:val="C79C32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9C6548"/>
    <w:multiLevelType w:val="hybridMultilevel"/>
    <w:tmpl w:val="2106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4B5"/>
    <w:rsid w:val="000013EE"/>
    <w:rsid w:val="00003E87"/>
    <w:rsid w:val="001011C1"/>
    <w:rsid w:val="0010313D"/>
    <w:rsid w:val="001754E0"/>
    <w:rsid w:val="00184B8F"/>
    <w:rsid w:val="002449D3"/>
    <w:rsid w:val="00284B05"/>
    <w:rsid w:val="002B2770"/>
    <w:rsid w:val="002E7AE4"/>
    <w:rsid w:val="003454B5"/>
    <w:rsid w:val="00396A13"/>
    <w:rsid w:val="00524EF9"/>
    <w:rsid w:val="00533539"/>
    <w:rsid w:val="00556712"/>
    <w:rsid w:val="007434F4"/>
    <w:rsid w:val="007A41A0"/>
    <w:rsid w:val="007B1191"/>
    <w:rsid w:val="00823D6A"/>
    <w:rsid w:val="008A6320"/>
    <w:rsid w:val="00BB2B15"/>
    <w:rsid w:val="00D74505"/>
    <w:rsid w:val="00DC1A15"/>
    <w:rsid w:val="00DC5601"/>
    <w:rsid w:val="00DD2CA7"/>
    <w:rsid w:val="00E172A6"/>
    <w:rsid w:val="00E53A91"/>
    <w:rsid w:val="00EC36E1"/>
    <w:rsid w:val="00ED6E31"/>
    <w:rsid w:val="00F85679"/>
    <w:rsid w:val="00F9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4F4"/>
    <w:pPr>
      <w:ind w:left="720"/>
      <w:contextualSpacing/>
    </w:pPr>
  </w:style>
  <w:style w:type="paragraph" w:styleId="a4">
    <w:name w:val="Body Text"/>
    <w:basedOn w:val="a"/>
    <w:link w:val="a5"/>
    <w:rsid w:val="007A41A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A41A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A4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4F4"/>
    <w:pPr>
      <w:ind w:left="720"/>
      <w:contextualSpacing/>
    </w:pPr>
  </w:style>
  <w:style w:type="paragraph" w:styleId="a4">
    <w:name w:val="Body Text"/>
    <w:basedOn w:val="a"/>
    <w:link w:val="a5"/>
    <w:rsid w:val="007A41A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A41A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A4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21</Pages>
  <Words>7076</Words>
  <Characters>40339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2020-06-18T15:07:00Z</dcterms:created>
  <dcterms:modified xsi:type="dcterms:W3CDTF">2020-06-18T18:02:00Z</dcterms:modified>
</cp:coreProperties>
</file>